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B" w:rsidRDefault="00EC7D9B" w:rsidP="00C03AB6">
      <w:pPr>
        <w:pStyle w:val="ConsPlusNormal"/>
        <w:jc w:val="right"/>
        <w:outlineLvl w:val="0"/>
        <w:rPr>
          <w:sz w:val="22"/>
          <w:szCs w:val="22"/>
        </w:rPr>
      </w:pPr>
    </w:p>
    <w:p w:rsidR="00C03AB6" w:rsidRPr="00C03AB6" w:rsidRDefault="00C03AB6" w:rsidP="00C03AB6">
      <w:pPr>
        <w:pStyle w:val="ConsPlusNormal"/>
        <w:jc w:val="right"/>
        <w:outlineLvl w:val="0"/>
        <w:rPr>
          <w:sz w:val="22"/>
          <w:szCs w:val="22"/>
        </w:rPr>
      </w:pPr>
      <w:r w:rsidRPr="00C03AB6">
        <w:rPr>
          <w:sz w:val="22"/>
          <w:szCs w:val="22"/>
        </w:rPr>
        <w:t>Приложение 22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к Налоговому кодексу</w:t>
      </w:r>
    </w:p>
    <w:p w:rsidR="00C03AB6" w:rsidRPr="00C03AB6" w:rsidRDefault="00C03AB6" w:rsidP="00C03AB6">
      <w:pPr>
        <w:pStyle w:val="ConsPlusNormal"/>
        <w:jc w:val="right"/>
        <w:rPr>
          <w:sz w:val="22"/>
          <w:szCs w:val="22"/>
        </w:rPr>
      </w:pPr>
      <w:r w:rsidRPr="00C03AB6">
        <w:rPr>
          <w:sz w:val="22"/>
          <w:szCs w:val="22"/>
        </w:rPr>
        <w:t>Республики Беларусь</w:t>
      </w:r>
    </w:p>
    <w:p w:rsidR="00D97C71" w:rsidRDefault="00D97C71" w:rsidP="00BC2EEE">
      <w:pPr>
        <w:pStyle w:val="ConsPlusNormal"/>
        <w:jc w:val="center"/>
        <w:rPr>
          <w:b/>
          <w:bCs/>
        </w:rPr>
      </w:pPr>
    </w:p>
    <w:p w:rsidR="00541E2F" w:rsidRDefault="00D41ED9" w:rsidP="00BC2EEE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ГОСУДАРСТВЕННОЙ ПОШЛИНЫ ПО ИНЫМ ОБЪЕКТАМ ОБЛОЖЕНИЯ ГОСУДАРСТВЕННОЙ ПОШЛИНОЙ</w:t>
      </w:r>
    </w:p>
    <w:p w:rsidR="00CC4736" w:rsidRDefault="00CC4736" w:rsidP="00BC2EEE">
      <w:pPr>
        <w:pStyle w:val="ConsPlusNormal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020"/>
        <w:gridCol w:w="3561"/>
      </w:tblGrid>
      <w:tr w:rsidR="00CC4736" w:rsidRPr="00B1600D" w:rsidTr="00483C06">
        <w:tc>
          <w:tcPr>
            <w:tcW w:w="993" w:type="dxa"/>
            <w:shd w:val="clear" w:color="auto" w:fill="EEECE1"/>
          </w:tcPr>
          <w:p w:rsidR="00CC4736" w:rsidRPr="00B1600D" w:rsidRDefault="00A50B6C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6020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3561" w:type="dxa"/>
            <w:shd w:val="clear" w:color="auto" w:fill="EEECE1"/>
          </w:tcPr>
          <w:p w:rsidR="00CC4736" w:rsidRPr="00B1600D" w:rsidRDefault="00CC4736" w:rsidP="00483C06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Ставки государственной пошлины</w:t>
            </w:r>
          </w:p>
        </w:tc>
      </w:tr>
      <w:tr w:rsidR="00CC4736" w:rsidRPr="00B1600D" w:rsidTr="00284D52">
        <w:tc>
          <w:tcPr>
            <w:tcW w:w="993" w:type="dxa"/>
            <w:shd w:val="clear" w:color="auto" w:fill="FFFF00"/>
          </w:tcPr>
          <w:p w:rsidR="00CC4736" w:rsidRPr="00B1600D" w:rsidRDefault="00A50B6C" w:rsidP="00FB1A7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B1600D">
              <w:rPr>
                <w:b/>
                <w:bCs/>
                <w:sz w:val="24"/>
                <w:szCs w:val="24"/>
              </w:rPr>
              <w:t>1</w:t>
            </w:r>
            <w:r w:rsidR="00165AA9" w:rsidRPr="00B1600D">
              <w:rPr>
                <w:b/>
                <w:bCs/>
                <w:sz w:val="24"/>
                <w:szCs w:val="24"/>
              </w:rPr>
              <w:t>2</w:t>
            </w:r>
            <w:r w:rsidR="00FB1A7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20" w:type="dxa"/>
            <w:shd w:val="clear" w:color="auto" w:fill="FFFF00"/>
          </w:tcPr>
          <w:p w:rsidR="00CC4736" w:rsidRPr="00B1600D" w:rsidRDefault="00FB1A72" w:rsidP="00FB1A72">
            <w:pPr>
              <w:pStyle w:val="ConsPlusNormal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  <w:shd w:val="clear" w:color="auto" w:fill="FFFFFF"/>
              </w:rPr>
              <w:t xml:space="preserve">Внесение изменений в </w:t>
            </w:r>
            <w:r w:rsidR="00D97C71" w:rsidRPr="00B1600D">
              <w:rPr>
                <w:rStyle w:val="colorff00ff"/>
                <w:sz w:val="24"/>
                <w:szCs w:val="24"/>
                <w:highlight w:val="yellow"/>
              </w:rPr>
              <w:t>разрешени</w:t>
            </w:r>
            <w:r>
              <w:rPr>
                <w:rStyle w:val="colorff00ff"/>
                <w:sz w:val="24"/>
                <w:szCs w:val="24"/>
                <w:highlight w:val="yellow"/>
              </w:rPr>
              <w:t>е</w:t>
            </w:r>
            <w:r w:rsidR="008A5C69">
              <w:rPr>
                <w:rStyle w:val="colorff00ff"/>
                <w:sz w:val="24"/>
                <w:szCs w:val="24"/>
                <w:highlight w:val="yellow"/>
              </w:rPr>
              <w:t xml:space="preserve"> на хранение и захоронение отходов производства </w:t>
            </w:r>
          </w:p>
        </w:tc>
        <w:tc>
          <w:tcPr>
            <w:tcW w:w="3561" w:type="dxa"/>
            <w:shd w:val="clear" w:color="auto" w:fill="FFFF00"/>
          </w:tcPr>
          <w:p w:rsidR="00CC4736" w:rsidRPr="00B1600D" w:rsidRDefault="00FB1A72" w:rsidP="00FB1A7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50B6C" w:rsidRPr="00B1600D">
              <w:rPr>
                <w:b/>
                <w:bCs/>
                <w:sz w:val="24"/>
                <w:szCs w:val="24"/>
              </w:rPr>
              <w:t xml:space="preserve"> базовых величин</w:t>
            </w:r>
          </w:p>
        </w:tc>
      </w:tr>
    </w:tbl>
    <w:p w:rsidR="005115F6" w:rsidRDefault="005115F6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tbl>
      <w:tblPr>
        <w:tblW w:w="10561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62"/>
        <w:gridCol w:w="7499"/>
      </w:tblGrid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 xml:space="preserve">Главное управление Министерства финансов Республики Беларусь </w:t>
            </w:r>
          </w:p>
          <w:p w:rsidR="00572F17" w:rsidRPr="001D45B7" w:rsidRDefault="00572F17" w:rsidP="00572F17">
            <w:pPr>
              <w:rPr>
                <w:bCs/>
              </w:rPr>
            </w:pPr>
            <w:r w:rsidRPr="001D45B7">
              <w:rPr>
                <w:bCs/>
              </w:rPr>
              <w:t xml:space="preserve">по Гомельской области 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400555165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 УНП фактического бенефициара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pStyle w:val="1"/>
              <w:rPr>
                <w:b w:val="0"/>
              </w:rPr>
            </w:pPr>
            <w:r w:rsidRPr="001D45B7">
              <w:rPr>
                <w:b w:val="0"/>
              </w:rPr>
              <w:t>ИМНС Республики Беларусь по Центральному району г. Гомеля</w:t>
            </w:r>
          </w:p>
          <w:p w:rsidR="00572F17" w:rsidRPr="001D45B7" w:rsidRDefault="00572F17" w:rsidP="00572F17">
            <w:r w:rsidRPr="001D45B7">
              <w:rPr>
                <w:b/>
              </w:rPr>
              <w:t>УНП 400012968</w:t>
            </w:r>
          </w:p>
        </w:tc>
      </w:tr>
      <w:tr w:rsidR="00572F17" w:rsidRPr="001D45B7" w:rsidTr="00572F17">
        <w:trPr>
          <w:trHeight w:val="57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Номер счета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pPr>
              <w:rPr>
                <w:b/>
              </w:rPr>
            </w:pPr>
            <w:r w:rsidRPr="001D45B7">
              <w:rPr>
                <w:b/>
                <w:bCs/>
                <w:lang w:val="en-US"/>
              </w:rPr>
              <w:t>BY</w:t>
            </w:r>
            <w:r w:rsidRPr="001D45B7">
              <w:rPr>
                <w:b/>
                <w:bCs/>
              </w:rPr>
              <w:t>95</w:t>
            </w:r>
            <w:r w:rsidRPr="001D45B7">
              <w:rPr>
                <w:b/>
                <w:bCs/>
                <w:lang w:val="en-US"/>
              </w:rPr>
              <w:t>AKBB</w:t>
            </w:r>
            <w:r w:rsidRPr="001D45B7">
              <w:rPr>
                <w:b/>
              </w:rPr>
              <w:t>36029140100010000000</w:t>
            </w:r>
          </w:p>
          <w:p w:rsidR="00572F17" w:rsidRPr="001D45B7" w:rsidRDefault="00572F17" w:rsidP="00572F17">
            <w:pPr>
              <w:pStyle w:val="1"/>
              <w:rPr>
                <w:b w:val="0"/>
              </w:rPr>
            </w:pPr>
          </w:p>
        </w:tc>
      </w:tr>
      <w:tr w:rsidR="00572F17" w:rsidRPr="001D45B7" w:rsidTr="00572F17">
        <w:trPr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>Наименование и</w:t>
            </w:r>
          </w:p>
          <w:p w:rsidR="00572F17" w:rsidRPr="001D45B7" w:rsidRDefault="00572F17" w:rsidP="00572F17">
            <w:pPr>
              <w:rPr>
                <w:i/>
              </w:rPr>
            </w:pPr>
            <w:r w:rsidRPr="001D45B7">
              <w:t>БИК банка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Default="00572F17" w:rsidP="00572F17">
            <w:pPr>
              <w:ind w:firstLine="34"/>
            </w:pPr>
            <w:r w:rsidRPr="001D45B7">
              <w:t xml:space="preserve">г. Минск, ОАО </w:t>
            </w:r>
            <w:r>
              <w:t>«</w:t>
            </w:r>
            <w:r w:rsidRPr="001D45B7">
              <w:t xml:space="preserve">АСБ </w:t>
            </w:r>
            <w:proofErr w:type="spellStart"/>
            <w:r w:rsidRPr="001D45B7">
              <w:t>Беларусбанк</w:t>
            </w:r>
            <w:proofErr w:type="spellEnd"/>
            <w:r>
              <w:t>»</w:t>
            </w:r>
            <w:r w:rsidRPr="001D45B7">
              <w:t xml:space="preserve"> </w:t>
            </w:r>
          </w:p>
          <w:p w:rsidR="00572F17" w:rsidRPr="001D45B7" w:rsidRDefault="00572F17" w:rsidP="00572F17">
            <w:pPr>
              <w:ind w:firstLine="34"/>
            </w:pPr>
            <w:r w:rsidRPr="001D45B7">
              <w:t xml:space="preserve">БИК банка </w:t>
            </w:r>
            <w:r w:rsidRPr="001D45B7">
              <w:rPr>
                <w:b/>
              </w:rPr>
              <w:t>АКВВВ</w:t>
            </w:r>
            <w:r w:rsidRPr="001D45B7">
              <w:rPr>
                <w:b/>
                <w:lang w:val="en-US"/>
              </w:rPr>
              <w:t>Y</w:t>
            </w:r>
            <w:r w:rsidRPr="001D45B7">
              <w:rPr>
                <w:b/>
              </w:rPr>
              <w:t>2Х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pPr>
              <w:rPr>
                <w:i/>
              </w:rPr>
            </w:pPr>
            <w:r w:rsidRPr="001D45B7">
              <w:t xml:space="preserve">Код платежа в бюджет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1D45B7" w:rsidRDefault="00572F17" w:rsidP="00572F17">
            <w:r w:rsidRPr="001D45B7">
              <w:t xml:space="preserve"> </w:t>
            </w:r>
            <w:r w:rsidRPr="001D45B7">
              <w:rPr>
                <w:b/>
              </w:rPr>
              <w:t xml:space="preserve">03001 </w:t>
            </w:r>
          </w:p>
        </w:tc>
      </w:tr>
      <w:tr w:rsidR="00572F17" w:rsidRPr="001D45B7" w:rsidTr="00572F17">
        <w:trPr>
          <w:trHeight w:val="35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F17" w:rsidRPr="001D45B7" w:rsidRDefault="00572F17" w:rsidP="00572F17">
            <w:r w:rsidRPr="001D45B7">
              <w:t xml:space="preserve">Назначение платежа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7" w:rsidRPr="008A5C69" w:rsidRDefault="00572F17" w:rsidP="00FB1A72">
            <w:pPr>
              <w:jc w:val="both"/>
              <w:rPr>
                <w:shd w:val="clear" w:color="auto" w:fill="FFFFFF"/>
              </w:rPr>
            </w:pPr>
            <w:r w:rsidRPr="008A5C69">
              <w:t>Государственная пошлина за</w:t>
            </w:r>
            <w:r w:rsidR="00FB1A72">
              <w:t xml:space="preserve"> внесение изменений в </w:t>
            </w:r>
            <w:r w:rsidR="008A5C69" w:rsidRPr="008A5C69">
              <w:t>разрешени</w:t>
            </w:r>
            <w:r w:rsidR="00FB1A72">
              <w:t>е</w:t>
            </w:r>
            <w:r w:rsidR="008A5C69" w:rsidRPr="008A5C69">
              <w:t xml:space="preserve"> на хранение и захоронение отходов производства </w:t>
            </w:r>
          </w:p>
        </w:tc>
      </w:tr>
    </w:tbl>
    <w:p w:rsidR="00572F17" w:rsidRDefault="00572F17" w:rsidP="005115F6">
      <w:pPr>
        <w:pStyle w:val="ConsPlusCell"/>
        <w:jc w:val="both"/>
      </w:pPr>
    </w:p>
    <w:p w:rsidR="00572F17" w:rsidRDefault="00572F17" w:rsidP="005115F6">
      <w:pPr>
        <w:pStyle w:val="ConsPlusCell"/>
        <w:jc w:val="both"/>
      </w:pPr>
    </w:p>
    <w:p w:rsidR="008A5C69" w:rsidRPr="000C51D8" w:rsidRDefault="00B1600D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B1600D">
        <w:rPr>
          <w:b/>
          <w:bCs/>
          <w:sz w:val="28"/>
          <w:szCs w:val="28"/>
        </w:rPr>
        <w:t>Обращаем внимание, что в соответствии</w:t>
      </w:r>
      <w:r w:rsidR="008A5C69">
        <w:rPr>
          <w:b/>
          <w:bCs/>
          <w:sz w:val="28"/>
          <w:szCs w:val="28"/>
        </w:rPr>
        <w:t xml:space="preserve"> с пунктом 6</w:t>
      </w:r>
      <w:r w:rsidRPr="00B1600D">
        <w:rPr>
          <w:b/>
          <w:bCs/>
          <w:sz w:val="28"/>
          <w:szCs w:val="28"/>
        </w:rPr>
        <w:t xml:space="preserve"> стать</w:t>
      </w:r>
      <w:r w:rsidR="008A5C69">
        <w:rPr>
          <w:b/>
          <w:bCs/>
          <w:sz w:val="28"/>
          <w:szCs w:val="28"/>
        </w:rPr>
        <w:t>и</w:t>
      </w:r>
      <w:r w:rsidRPr="00B1600D">
        <w:rPr>
          <w:b/>
          <w:bCs/>
          <w:sz w:val="28"/>
          <w:szCs w:val="28"/>
        </w:rPr>
        <w:t xml:space="preserve"> 287 Налогового кодекса Республики Беларусь</w:t>
      </w:r>
      <w:r w:rsidR="008A5C69" w:rsidRPr="008A5C69">
        <w:rPr>
          <w:b/>
          <w:bCs/>
          <w:sz w:val="28"/>
          <w:szCs w:val="28"/>
        </w:rPr>
        <w:t xml:space="preserve"> </w:t>
      </w:r>
      <w:r w:rsidR="008A5C69">
        <w:rPr>
          <w:b/>
          <w:bCs/>
          <w:sz w:val="28"/>
          <w:szCs w:val="28"/>
        </w:rPr>
        <w:t>(</w:t>
      </w:r>
      <w:r w:rsidR="008A5C69" w:rsidRPr="00B1600D">
        <w:rPr>
          <w:b/>
          <w:bCs/>
          <w:sz w:val="28"/>
          <w:szCs w:val="28"/>
        </w:rPr>
        <w:t>Особ</w:t>
      </w:r>
      <w:r w:rsidR="008A5C69">
        <w:rPr>
          <w:b/>
          <w:bCs/>
          <w:sz w:val="28"/>
          <w:szCs w:val="28"/>
        </w:rPr>
        <w:t>енная часть)</w:t>
      </w:r>
      <w:r>
        <w:rPr>
          <w:b/>
          <w:bCs/>
          <w:sz w:val="28"/>
          <w:szCs w:val="28"/>
        </w:rPr>
        <w:t>,</w:t>
      </w:r>
      <w:r w:rsidR="008A5C69" w:rsidRPr="000C51D8">
        <w:rPr>
          <w:color w:val="242424"/>
          <w:sz w:val="27"/>
        </w:rPr>
        <w:t xml:space="preserve"> </w:t>
      </w:r>
      <w:r w:rsidR="008A5C69">
        <w:rPr>
          <w:color w:val="242424"/>
          <w:sz w:val="27"/>
        </w:rPr>
        <w:t>ф</w:t>
      </w:r>
      <w:r w:rsidR="008A5C69" w:rsidRPr="000C51D8">
        <w:rPr>
          <w:color w:val="242424"/>
          <w:sz w:val="27"/>
        </w:rPr>
        <w:t xml:space="preserve">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</w:t>
      </w:r>
      <w:proofErr w:type="gramStart"/>
      <w:r w:rsidR="008A5C69" w:rsidRPr="000C51D8">
        <w:rPr>
          <w:color w:val="242424"/>
          <w:sz w:val="27"/>
        </w:rPr>
        <w:t>составленными</w:t>
      </w:r>
      <w:proofErr w:type="gramEnd"/>
      <w:r w:rsidR="008A5C69" w:rsidRPr="000C51D8">
        <w:rPr>
          <w:color w:val="242424"/>
          <w:sz w:val="27"/>
        </w:rPr>
        <w:t xml:space="preserve">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 учетный номер операции (транзакции) в системе ЕРИП.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Платежные инструкции либо их копии, подтверждающие уплату государственной пошлины, хранятся в органах, взимающих государственную пошлину, и при наличии заявлений, конституционных жалоб, жалоб или других документов, по которым уплачена государственная пошлина, приобщаются к ним.</w:t>
      </w:r>
    </w:p>
    <w:p w:rsidR="008A5C69" w:rsidRPr="000C51D8" w:rsidRDefault="008A5C69" w:rsidP="008A5C69">
      <w:pPr>
        <w:shd w:val="clear" w:color="auto" w:fill="FFFFFF"/>
        <w:ind w:firstLine="408"/>
        <w:jc w:val="both"/>
        <w:rPr>
          <w:color w:val="242424"/>
          <w:sz w:val="27"/>
          <w:szCs w:val="27"/>
        </w:rPr>
      </w:pPr>
      <w:r w:rsidRPr="000C51D8">
        <w:rPr>
          <w:color w:val="242424"/>
          <w:sz w:val="27"/>
        </w:rPr>
        <w:t>В случае</w:t>
      </w:r>
      <w:proofErr w:type="gramStart"/>
      <w:r w:rsidRPr="000C51D8">
        <w:rPr>
          <w:color w:val="242424"/>
          <w:sz w:val="27"/>
        </w:rPr>
        <w:t>,</w:t>
      </w:r>
      <w:proofErr w:type="gramEnd"/>
      <w:r w:rsidRPr="000C51D8">
        <w:rPr>
          <w:color w:val="242424"/>
          <w:sz w:val="27"/>
        </w:rPr>
        <w:t xml:space="preserve"> если плательщик освобождается от государственной пошлины, об этом делается отметка на соответствующих документах с указанием, на основании какого законодательного акта и (или) иного правового акта (их конкретного структурного элемента) плательщик освобождается от государственной пошлины.</w:t>
      </w:r>
    </w:p>
    <w:p w:rsidR="00572F17" w:rsidRDefault="00572F17" w:rsidP="008A5C69">
      <w:pPr>
        <w:pStyle w:val="ConsPlusCell"/>
        <w:ind w:firstLine="708"/>
        <w:jc w:val="both"/>
      </w:pPr>
    </w:p>
    <w:p w:rsidR="00A50B6C" w:rsidRDefault="00A50B6C" w:rsidP="00541E2F">
      <w:pPr>
        <w:rPr>
          <w:i/>
          <w:color w:val="000000"/>
          <w:spacing w:val="10"/>
          <w:sz w:val="28"/>
          <w:szCs w:val="28"/>
        </w:rPr>
      </w:pPr>
    </w:p>
    <w:sectPr w:rsidR="00A50B6C" w:rsidSect="0040395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E2F"/>
    <w:rsid w:val="000528F6"/>
    <w:rsid w:val="000B4CF7"/>
    <w:rsid w:val="00112032"/>
    <w:rsid w:val="00165AA9"/>
    <w:rsid w:val="001C4C25"/>
    <w:rsid w:val="00232B90"/>
    <w:rsid w:val="00252B2C"/>
    <w:rsid w:val="00282844"/>
    <w:rsid w:val="00283B5A"/>
    <w:rsid w:val="00284D52"/>
    <w:rsid w:val="00326CFD"/>
    <w:rsid w:val="003C685F"/>
    <w:rsid w:val="00403957"/>
    <w:rsid w:val="00483C06"/>
    <w:rsid w:val="004A2BDA"/>
    <w:rsid w:val="004E3613"/>
    <w:rsid w:val="004E6434"/>
    <w:rsid w:val="004F76D5"/>
    <w:rsid w:val="005115F6"/>
    <w:rsid w:val="00523A3C"/>
    <w:rsid w:val="00541E2F"/>
    <w:rsid w:val="005449D4"/>
    <w:rsid w:val="00572F17"/>
    <w:rsid w:val="00584508"/>
    <w:rsid w:val="00667B3C"/>
    <w:rsid w:val="00695BA7"/>
    <w:rsid w:val="007550C7"/>
    <w:rsid w:val="007E01FB"/>
    <w:rsid w:val="0081273D"/>
    <w:rsid w:val="00885EB2"/>
    <w:rsid w:val="008A5C69"/>
    <w:rsid w:val="008E0FC7"/>
    <w:rsid w:val="009126ED"/>
    <w:rsid w:val="009240B1"/>
    <w:rsid w:val="009661A1"/>
    <w:rsid w:val="009F5293"/>
    <w:rsid w:val="00A50B6C"/>
    <w:rsid w:val="00A97E06"/>
    <w:rsid w:val="00AF1AB9"/>
    <w:rsid w:val="00B1600D"/>
    <w:rsid w:val="00BC2EEE"/>
    <w:rsid w:val="00C03AB6"/>
    <w:rsid w:val="00C27E44"/>
    <w:rsid w:val="00C5451C"/>
    <w:rsid w:val="00CB20C5"/>
    <w:rsid w:val="00CC4736"/>
    <w:rsid w:val="00CD0F90"/>
    <w:rsid w:val="00D12DCA"/>
    <w:rsid w:val="00D41ED9"/>
    <w:rsid w:val="00D97C71"/>
    <w:rsid w:val="00DF6C88"/>
    <w:rsid w:val="00EC7D9B"/>
    <w:rsid w:val="00ED175F"/>
    <w:rsid w:val="00EF6673"/>
    <w:rsid w:val="00F3035B"/>
    <w:rsid w:val="00F47990"/>
    <w:rsid w:val="00F64DF6"/>
    <w:rsid w:val="00FB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2F"/>
    <w:rPr>
      <w:sz w:val="24"/>
      <w:szCs w:val="24"/>
    </w:rPr>
  </w:style>
  <w:style w:type="paragraph" w:styleId="1">
    <w:name w:val="heading 1"/>
    <w:basedOn w:val="a"/>
    <w:next w:val="a"/>
    <w:qFormat/>
    <w:rsid w:val="00541E2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20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15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uiPriority w:val="99"/>
    <w:rsid w:val="005115F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C47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ff00ff">
    <w:name w:val="color__ff00ff"/>
    <w:basedOn w:val="a0"/>
    <w:rsid w:val="00A50B6C"/>
  </w:style>
  <w:style w:type="character" w:customStyle="1" w:styleId="fake-non-breaking-space">
    <w:name w:val="fake-non-breaking-space"/>
    <w:basedOn w:val="a0"/>
    <w:rsid w:val="00A5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B25E-07F3-4FBC-BEC4-C7A6A745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Минприроды предоставляется оригинал платежного поручения</vt:lpstr>
    </vt:vector>
  </TitlesOfParts>
  <Company>MINPRIRODA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Минприроды предоставляется оригинал платежного поручения</dc:title>
  <dc:creator>PC</dc:creator>
  <cp:lastModifiedBy>nachexpert</cp:lastModifiedBy>
  <cp:revision>3</cp:revision>
  <cp:lastPrinted>2019-04-11T09:36:00Z</cp:lastPrinted>
  <dcterms:created xsi:type="dcterms:W3CDTF">2024-10-07T13:53:00Z</dcterms:created>
  <dcterms:modified xsi:type="dcterms:W3CDTF">2024-10-07T13:54:00Z</dcterms:modified>
</cp:coreProperties>
</file>